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E26DD">
      <w:pPr>
        <w:jc w:val="center"/>
        <w:rPr>
          <w:rFonts w:hint="default" w:ascii="Arial" w:hAnsi="Arial" w:cs="Arial"/>
          <w:b/>
          <w:bCs/>
          <w:lang w:val="es-MX"/>
        </w:rPr>
      </w:pPr>
      <w:bookmarkStart w:id="0" w:name="_GoBack"/>
      <w:r>
        <w:rPr>
          <w:rFonts w:hint="default" w:ascii="Arial" w:hAnsi="Arial" w:cs="Arial"/>
          <w:b/>
          <w:bCs/>
          <w:lang w:val="es-MX"/>
        </w:rPr>
        <w:t>INSTALAN COMITÉ DE PAZ EN DONCELES Y ATIENDEN PETICIONES DE VECINAS Y VECINOS</w:t>
      </w:r>
    </w:p>
    <w:bookmarkEnd w:id="0"/>
    <w:p w14:paraId="0331745B">
      <w:pPr>
        <w:jc w:val="both"/>
        <w:rPr>
          <w:rFonts w:hint="default" w:ascii="Arial" w:hAnsi="Arial" w:cs="Arial"/>
          <w:b/>
          <w:bCs/>
          <w:lang w:val="es-MX"/>
        </w:rPr>
      </w:pPr>
    </w:p>
    <w:p w14:paraId="0F0B69F4">
      <w:pPr>
        <w:jc w:val="both"/>
        <w:rPr>
          <w:rFonts w:hint="default" w:ascii="Arial" w:hAnsi="Arial" w:cs="Arial"/>
          <w:lang w:val="es-MX"/>
        </w:rPr>
      </w:pPr>
      <w:r>
        <w:rPr>
          <w:rFonts w:hint="default" w:ascii="Arial" w:hAnsi="Arial" w:cs="Arial"/>
          <w:b/>
          <w:bCs/>
          <w:lang w:val="es-MX"/>
        </w:rPr>
        <w:t>Cancún, Q. R., a 11 de marzo de 2026.-</w:t>
      </w:r>
      <w:r>
        <w:rPr>
          <w:rFonts w:hint="default" w:ascii="Arial" w:hAnsi="Arial" w:cs="Arial"/>
          <w:lang w:val="es-MX"/>
        </w:rPr>
        <w:t xml:space="preserve"> Por instrucciones de la Presidenta Municipal, Ana Paty Peralta, el secretario general del Ayuntamiento de Benito Juárez, Pablo Gutiérrez Fernández, encabezó la instalación del Comité de Paz de la Supermanzana 64, en la colonia Donceles, donde más familias se sumaron a esta estrategia de participación ciudadana para fortalecer la seguridad y la convivencia comunitaria.</w:t>
      </w:r>
    </w:p>
    <w:p w14:paraId="46539382">
      <w:pPr>
        <w:jc w:val="both"/>
        <w:rPr>
          <w:rFonts w:hint="default" w:ascii="Arial" w:hAnsi="Arial" w:cs="Arial"/>
          <w:lang w:val="es-MX"/>
        </w:rPr>
      </w:pPr>
    </w:p>
    <w:p w14:paraId="15484C4F">
      <w:pPr>
        <w:jc w:val="both"/>
        <w:rPr>
          <w:rFonts w:hint="default" w:ascii="Arial" w:hAnsi="Arial" w:cs="Arial"/>
          <w:lang w:val="es-MX"/>
        </w:rPr>
      </w:pPr>
      <w:r>
        <w:rPr>
          <w:rFonts w:hint="default" w:ascii="Arial" w:hAnsi="Arial" w:cs="Arial"/>
          <w:lang w:val="es-MX"/>
        </w:rPr>
        <w:t>Esta acción forma parte de una estrategia integral de seguridad, alineada con la visión del Gobierno de México de reconstruir el tejido social y atender las problemáticas desde su raíz, promoviendo la organización y la participación de la comunidad.</w:t>
      </w:r>
    </w:p>
    <w:p w14:paraId="005C7A53">
      <w:pPr>
        <w:jc w:val="both"/>
        <w:rPr>
          <w:rFonts w:hint="default" w:ascii="Arial" w:hAnsi="Arial" w:cs="Arial"/>
          <w:lang w:val="es-MX"/>
        </w:rPr>
      </w:pPr>
    </w:p>
    <w:p w14:paraId="308E71D2">
      <w:pPr>
        <w:jc w:val="both"/>
        <w:rPr>
          <w:rFonts w:hint="default" w:ascii="Arial" w:hAnsi="Arial" w:cs="Arial"/>
          <w:lang w:val="es-MX"/>
        </w:rPr>
      </w:pPr>
      <w:r>
        <w:rPr>
          <w:rFonts w:hint="default" w:ascii="Arial" w:hAnsi="Arial" w:cs="Arial"/>
          <w:lang w:val="es-MX"/>
        </w:rPr>
        <w:t>Durante el encuentro, Pablo Gutiérrez agradeció a las y los cancunenses por su participación y compromiso, destacando que el trabajo conjunto entre ciudadanía y gobierno es fundamental para lograr resultados reales.</w:t>
      </w:r>
    </w:p>
    <w:p w14:paraId="3130A1F7">
      <w:pPr>
        <w:jc w:val="both"/>
        <w:rPr>
          <w:rFonts w:hint="default" w:ascii="Arial" w:hAnsi="Arial" w:cs="Arial"/>
          <w:lang w:val="es-MX"/>
        </w:rPr>
      </w:pPr>
    </w:p>
    <w:p w14:paraId="1A36B55A">
      <w:pPr>
        <w:jc w:val="both"/>
        <w:rPr>
          <w:rFonts w:hint="default" w:ascii="Arial" w:hAnsi="Arial" w:cs="Arial"/>
          <w:lang w:val="es-MX"/>
        </w:rPr>
      </w:pPr>
      <w:r>
        <w:rPr>
          <w:rFonts w:hint="default" w:ascii="Arial" w:hAnsi="Arial" w:cs="Arial"/>
          <w:lang w:val="es-MX"/>
        </w:rPr>
        <w:t>“La paz se construye desde cada espacio y con el esfuerzo de todas y todos; sigamos aportando nuestro granito de arena por la ciudad que queremos”, expresó.</w:t>
      </w:r>
    </w:p>
    <w:p w14:paraId="00970D57">
      <w:pPr>
        <w:jc w:val="both"/>
        <w:rPr>
          <w:rFonts w:hint="default" w:ascii="Arial" w:hAnsi="Arial" w:cs="Arial"/>
          <w:lang w:val="es-MX"/>
        </w:rPr>
      </w:pPr>
    </w:p>
    <w:p w14:paraId="639F142A">
      <w:pPr>
        <w:jc w:val="both"/>
        <w:rPr>
          <w:rFonts w:hint="default" w:ascii="Arial" w:hAnsi="Arial" w:cs="Arial"/>
          <w:lang w:val="es-MX"/>
        </w:rPr>
      </w:pPr>
      <w:r>
        <w:rPr>
          <w:rFonts w:hint="default" w:ascii="Arial" w:hAnsi="Arial" w:cs="Arial"/>
          <w:lang w:val="es-MX"/>
        </w:rPr>
        <w:t>Durante su visita, el secretario general también sostuvo un diálogo cercano con vecinas y vecinos de Donceles, escuchando sus propuestas e inquietudes sobre diversas necesidades de la comunidad.</w:t>
      </w:r>
    </w:p>
    <w:p w14:paraId="2B36619F">
      <w:pPr>
        <w:jc w:val="both"/>
        <w:rPr>
          <w:rFonts w:hint="default" w:ascii="Arial" w:hAnsi="Arial" w:cs="Arial"/>
          <w:lang w:val="es-MX"/>
        </w:rPr>
      </w:pPr>
    </w:p>
    <w:p w14:paraId="44B80032">
      <w:pPr>
        <w:jc w:val="both"/>
        <w:rPr>
          <w:rFonts w:hint="default" w:ascii="Arial" w:hAnsi="Arial" w:cs="Arial"/>
          <w:lang w:val="es-MX"/>
        </w:rPr>
      </w:pPr>
      <w:r>
        <w:rPr>
          <w:rFonts w:hint="default" w:ascii="Arial" w:hAnsi="Arial" w:cs="Arial"/>
          <w:lang w:val="es-MX"/>
        </w:rPr>
        <w:t>En este sentido, reiteró que escuchar y atender las problemáticas de las colonias es una prioridad para la Presidenta Municipal, Ana Paty Peralta, quien ha impulsado un gobierno cercano a la gente, que escucha a la ciudadanía y trabaja para dar soluciones.</w:t>
      </w:r>
    </w:p>
    <w:p w14:paraId="1C10DE0E">
      <w:pPr>
        <w:jc w:val="both"/>
        <w:rPr>
          <w:rFonts w:hint="default" w:ascii="Arial" w:hAnsi="Arial" w:cs="Arial"/>
          <w:lang w:val="es-MX"/>
        </w:rPr>
      </w:pPr>
    </w:p>
    <w:p w14:paraId="6B466BBA">
      <w:pPr>
        <w:jc w:val="both"/>
        <w:rPr>
          <w:rFonts w:hint="default" w:ascii="Arial" w:hAnsi="Arial" w:cs="Arial"/>
          <w:lang w:val="es-MX"/>
        </w:rPr>
      </w:pPr>
      <w:r>
        <w:rPr>
          <w:rFonts w:hint="default" w:ascii="Arial" w:hAnsi="Arial" w:cs="Arial"/>
          <w:lang w:val="es-MX"/>
        </w:rPr>
        <w:t>************</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Pr>
                              <w:rFonts w:hint="default" w:cstheme="minorHAnsi"/>
                              <w:b/>
                              <w:bCs/>
                              <w:lang w:val="es-MX"/>
                            </w:rPr>
                            <w:t>2062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Pr>
                        <w:rFonts w:hint="default" w:cstheme="minorHAnsi"/>
                        <w:b/>
                        <w:bCs/>
                        <w:lang w:val="es-MX"/>
                      </w:rPr>
                      <w:t>2062</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 w:val="63F87FDF"/>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1</Pages>
  <Words>260</Words>
  <Characters>1482</Characters>
  <Lines>12</Lines>
  <Paragraphs>3</Paragraphs>
  <TotalTime>6</TotalTime>
  <ScaleCrop>false</ScaleCrop>
  <LinksUpToDate>false</LinksUpToDate>
  <CharactersWithSpaces>1739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2025-12-23T17:49:00Z</dcterms:created>
  <dc:creator>Heyder Manrique</dc:creator>
  <cp:lastModifiedBy>Propietario</cp:lastModifiedBy>
  <dcterms:modified xsi:type="dcterms:W3CDTF">2026-03-11T13:55:04Z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A3837C5B31AB452CA178762C94A92694_13</vt:lpwstr>
  </property>
</Properties>
</file>